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C1" w:rsidRPr="005B2BF1" w:rsidRDefault="00B84E2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Sabon-Bold" w:hAnsi="Sabon-Bold" w:cs="Sabon-Bold"/>
          <w:b/>
          <w:bCs/>
          <w:sz w:val="39"/>
          <w:szCs w:val="39"/>
        </w:rPr>
        <w:t>Windenergieanlagen und die menschliche Gesundheit</w:t>
      </w:r>
    </w:p>
    <w:p w:rsidR="005B2BF1" w:rsidRPr="005B2BF1" w:rsidRDefault="00C466FA">
      <w:pPr>
        <w:rPr>
          <w:rFonts w:ascii="Times New Roman" w:hAnsi="Times New Roman" w:cs="Times New Roman"/>
          <w:b/>
        </w:rPr>
      </w:pPr>
      <w:r w:rsidRPr="00C466FA">
        <w:rPr>
          <w:rFonts w:ascii="Times New Roman" w:hAnsi="Times New Roman" w:cs="Times New Roman"/>
          <w:b/>
        </w:rPr>
        <w:t>M. Liebig-</w:t>
      </w:r>
      <w:proofErr w:type="spellStart"/>
      <w:r w:rsidRPr="00C466FA">
        <w:rPr>
          <w:rFonts w:ascii="Times New Roman" w:hAnsi="Times New Roman" w:cs="Times New Roman"/>
          <w:b/>
        </w:rPr>
        <w:t>Gonglach</w:t>
      </w:r>
      <w:proofErr w:type="spellEnd"/>
      <w:r w:rsidRPr="00C466FA">
        <w:rPr>
          <w:rFonts w:ascii="Times New Roman" w:hAnsi="Times New Roman" w:cs="Times New Roman"/>
          <w:b/>
        </w:rPr>
        <w:t>, C. Hornberg, Bielefeld</w:t>
      </w:r>
    </w:p>
    <w:p w:rsidR="005B2BF1" w:rsidRPr="005B2BF1" w:rsidRDefault="005B2BF1" w:rsidP="005B2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de-DE"/>
        </w:rPr>
      </w:pPr>
      <w:proofErr w:type="gramStart"/>
      <w:r w:rsidRPr="005B2BF1">
        <w:rPr>
          <w:rFonts w:ascii="Times New Roman" w:eastAsia="Times New Roman" w:hAnsi="Times New Roman" w:cs="Times New Roman"/>
          <w:i/>
          <w:iCs/>
          <w:lang w:eastAsia="de-DE"/>
        </w:rPr>
        <w:t>Den</w:t>
      </w:r>
      <w:proofErr w:type="gramEnd"/>
      <w:r w:rsidRPr="005B2BF1">
        <w:rPr>
          <w:rFonts w:ascii="Times New Roman" w:eastAsia="Times New Roman" w:hAnsi="Times New Roman" w:cs="Times New Roman"/>
          <w:i/>
          <w:iCs/>
          <w:lang w:eastAsia="de-DE"/>
        </w:rPr>
        <w:t xml:space="preserve"> kompletten Artikel können Sie im "Handbuch der Umweltmedizin" nachlesen</w:t>
      </w:r>
    </w:p>
    <w:p w:rsidR="005B2BF1" w:rsidRPr="005B2BF1" w:rsidRDefault="005B2BF1" w:rsidP="005B2BF1">
      <w:pPr>
        <w:rPr>
          <w:rFonts w:ascii="Times New Roman" w:hAnsi="Times New Roman" w:cs="Times New Roman"/>
          <w:b/>
        </w:rPr>
      </w:pPr>
      <w:r w:rsidRPr="005B2BF1">
        <w:rPr>
          <w:rFonts w:ascii="Times New Roman" w:hAnsi="Times New Roman" w:cs="Times New Roman"/>
          <w:b/>
        </w:rPr>
        <w:t>Zusammenfassung:</w:t>
      </w:r>
    </w:p>
    <w:p w:rsidR="0010715E" w:rsidRDefault="00C466FA" w:rsidP="00C466FA">
      <w:pPr>
        <w:rPr>
          <w:rFonts w:ascii="Times New Roman" w:hAnsi="Times New Roman" w:cs="Times New Roman"/>
        </w:rPr>
      </w:pPr>
      <w:r w:rsidRPr="00C466FA">
        <w:rPr>
          <w:rFonts w:ascii="Times New Roman" w:hAnsi="Times New Roman" w:cs="Times New Roman"/>
        </w:rPr>
        <w:t>Der Ausbau der Windenergie an Land muss deutlich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beschleunigt werden, um die deutschen Ziele zum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Klimaschutz und zur Energiewende erreichen zu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können. Dies ist überfällig, denn er ist in den letzten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Jahren weit hinter den Bedarf zurückgefallen. Aktuell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stößt der Ausbau aber auf zahlreiche politische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und lokale Hindernisse, die den notwendigen Ausbau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eher verzögern. Hier ist beispielhaft zu nennen,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dass raumplanerisch zu wenig Flächen ausgewiesen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und gesichert wurden. Einige Bundesländer haben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zudem Abstände zwischen Windenergieanlagen und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Wohnnutzungen festgelegt, die nicht mit einem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Schutz der Anwohnerinnen und Anwohner zu begründen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sind. Zudem führen fehlende Standards im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Natur- und Artenschutz zu Rechtsunsicherheiten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und Ausbauverzögerungen. Allgemein sind die Planungs-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und Zulassungsverfahren für Windenergieanlagen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fehleranfällig und langwierig.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Auch profitieren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die Regionen, in denen Windenergie genutzt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wird, zu wenig von der Energiewende. Dies hat auch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Auswirkungen auf die Akzeptanz vor Ort.</w:t>
      </w:r>
      <w:r w:rsidR="0010715E">
        <w:rPr>
          <w:rFonts w:ascii="Times New Roman" w:hAnsi="Times New Roman" w:cs="Times New Roman"/>
        </w:rPr>
        <w:t xml:space="preserve"> </w:t>
      </w:r>
    </w:p>
    <w:p w:rsidR="0010715E" w:rsidRDefault="00C466FA" w:rsidP="00C466FA">
      <w:pPr>
        <w:rPr>
          <w:rFonts w:ascii="Times New Roman" w:hAnsi="Times New Roman" w:cs="Times New Roman"/>
        </w:rPr>
      </w:pPr>
      <w:r w:rsidRPr="00C466FA">
        <w:rPr>
          <w:rFonts w:ascii="Times New Roman" w:hAnsi="Times New Roman" w:cs="Times New Roman"/>
        </w:rPr>
        <w:t>Die Einstellung von Anwohnenden gegenüber lokalen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WEA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sind in Deutschland tendenziell als eher positiv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einzustufen. Dennoch bedeutet der Bau neuer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Windenergieanlagen einen Eingriff in die bestehenden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örtlichen Gegebenheiten, der bei einigen Anwohnenden zur Ablehnung und zu erheblichem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Widerstand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gegen lokale Vorhaben beiträgt.</w:t>
      </w:r>
      <w:r w:rsidR="0010715E">
        <w:rPr>
          <w:rFonts w:ascii="Times New Roman" w:hAnsi="Times New Roman" w:cs="Times New Roman"/>
        </w:rPr>
        <w:t xml:space="preserve"> </w:t>
      </w:r>
    </w:p>
    <w:p w:rsidR="0010715E" w:rsidRDefault="00C466FA" w:rsidP="00C466FA">
      <w:pPr>
        <w:rPr>
          <w:rFonts w:ascii="Times New Roman" w:hAnsi="Times New Roman" w:cs="Times New Roman"/>
        </w:rPr>
      </w:pPr>
      <w:r w:rsidRPr="00C466FA">
        <w:rPr>
          <w:rFonts w:ascii="Times New Roman" w:hAnsi="Times New Roman" w:cs="Times New Roman"/>
        </w:rPr>
        <w:t>Dabei spielen insbesondere auch Sorgen vor möglichen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gesundheitlichen Beeinträchtigungen durch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Schallimmissionen eine besondere Rolle, auch wenn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diese bei Einhaltung des gesetzlichen Immissionsschutzes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nicht zu erwarten sind. Es wird vielmehr davon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ausgegangen, dass gesundheitliche Beschwerden,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die von Anwohnenden subjektiv in den Zusammenhang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mit WEA gebracht werden, nur teilweise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auf eine Schallexposition zurückzuführen sind und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primär mit einer Reihe von nicht-akustischen Faktoren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zusammenhängen. In diesem Zusammenhang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steht besonders die vieldiskutierte Frage, ob von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 xml:space="preserve">WEA ausgehender </w:t>
      </w:r>
      <w:proofErr w:type="spellStart"/>
      <w:r w:rsidRPr="00C466FA">
        <w:rPr>
          <w:rFonts w:ascii="Times New Roman" w:hAnsi="Times New Roman" w:cs="Times New Roman"/>
        </w:rPr>
        <w:t>Infraschall</w:t>
      </w:r>
      <w:proofErr w:type="spellEnd"/>
      <w:r w:rsidRPr="00C466FA">
        <w:rPr>
          <w:rFonts w:ascii="Times New Roman" w:hAnsi="Times New Roman" w:cs="Times New Roman"/>
        </w:rPr>
        <w:t xml:space="preserve"> Stress, körperliche,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psychische Symptome und gesundheitliche Beeinträchtigungen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bei Anwohnenden auslösen kann. Die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aktuelle Studienlage legt nahe, dass dies sehr unwahrscheinlich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ist.</w:t>
      </w:r>
      <w:r w:rsidR="0010715E">
        <w:rPr>
          <w:rFonts w:ascii="Times New Roman" w:hAnsi="Times New Roman" w:cs="Times New Roman"/>
        </w:rPr>
        <w:t xml:space="preserve"> </w:t>
      </w:r>
    </w:p>
    <w:p w:rsidR="005B2BF1" w:rsidRDefault="00C466FA" w:rsidP="00C466FA">
      <w:pPr>
        <w:rPr>
          <w:rFonts w:ascii="Times New Roman" w:hAnsi="Times New Roman" w:cs="Times New Roman"/>
        </w:rPr>
      </w:pPr>
      <w:r w:rsidRPr="00C466FA">
        <w:rPr>
          <w:rFonts w:ascii="Times New Roman" w:hAnsi="Times New Roman" w:cs="Times New Roman"/>
        </w:rPr>
        <w:t>Um mögliche (gesundheitliche) Veränderungen über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die Zeit zu erfassen und noch bestehende Unsicherheiten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bei Anwohnenden hinsichtlich der (Schall-)-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Wirkung von WEA auszuräumen, können weitere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systematische und standardisierte Anwohner-Monitorings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eine solide Datenbasis schaffen, besonders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an Windparks, an denen es häufiger zu Beschwerden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kommt. Insbesondere die komplexen Wirkungspfade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und Einflussfaktoren, die zu Belästigungen führen,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müssen dabei stärker in den Fokus gesetzt werden.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Dadurch ließen sich sowohl der kausale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Zusammenhang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zwischen Lärmimmissionen und Gesundheitswirkungen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prüfen als auch Ansatzpunkte für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Maßnahmen zur Schaffung von mehr Akzeptanz</w:t>
      </w:r>
      <w:r w:rsidR="0010715E">
        <w:rPr>
          <w:rFonts w:ascii="Times New Roman" w:hAnsi="Times New Roman" w:cs="Times New Roman"/>
        </w:rPr>
        <w:t xml:space="preserve"> </w:t>
      </w:r>
      <w:r w:rsidRPr="00C466FA">
        <w:rPr>
          <w:rFonts w:ascii="Times New Roman" w:hAnsi="Times New Roman" w:cs="Times New Roman"/>
        </w:rPr>
        <w:t>von geplanten Ausbauvorhaben identifizieren.</w:t>
      </w:r>
      <w:r w:rsidR="0010715E">
        <w:rPr>
          <w:rFonts w:ascii="Times New Roman" w:hAnsi="Times New Roman" w:cs="Times New Roman"/>
        </w:rPr>
        <w:t xml:space="preserve"> </w:t>
      </w:r>
    </w:p>
    <w:p w:rsidR="0010715E" w:rsidRDefault="0010715E" w:rsidP="00C466FA">
      <w:pPr>
        <w:rPr>
          <w:rFonts w:ascii="Times New Roman" w:hAnsi="Times New Roman" w:cs="Times New Roman"/>
          <w:b/>
        </w:rPr>
      </w:pPr>
      <w:r w:rsidRPr="0010715E">
        <w:rPr>
          <w:rFonts w:ascii="Times New Roman" w:hAnsi="Times New Roman" w:cs="Times New Roman"/>
          <w:b/>
        </w:rPr>
        <w:t>Zitierweise:</w:t>
      </w:r>
    </w:p>
    <w:p w:rsidR="0010715E" w:rsidRPr="0010715E" w:rsidRDefault="0010715E" w:rsidP="00C46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Liebig-</w:t>
      </w:r>
      <w:proofErr w:type="spellStart"/>
      <w:r>
        <w:rPr>
          <w:rFonts w:ascii="Times New Roman" w:hAnsi="Times New Roman" w:cs="Times New Roman"/>
        </w:rPr>
        <w:t>Gonglach</w:t>
      </w:r>
      <w:proofErr w:type="spellEnd"/>
      <w:r>
        <w:rPr>
          <w:rFonts w:ascii="Times New Roman" w:hAnsi="Times New Roman" w:cs="Times New Roman"/>
        </w:rPr>
        <w:t xml:space="preserve"> M, Hornberg C (2022). Windenergieanlagen und die menschliche Gesundheit. </w:t>
      </w:r>
      <w:r w:rsidRPr="0010715E">
        <w:rPr>
          <w:rFonts w:ascii="Times New Roman" w:hAnsi="Times New Roman" w:cs="Times New Roman"/>
        </w:rPr>
        <w:t xml:space="preserve">In: Wichmann HE, Fromme H (Hrsg.), Handbuch der Umweltmedizin, Kap. </w:t>
      </w:r>
      <w:r>
        <w:rPr>
          <w:rFonts w:ascii="Times New Roman" w:hAnsi="Times New Roman" w:cs="Times New Roman"/>
        </w:rPr>
        <w:t>VIII–8.1</w:t>
      </w:r>
      <w:r w:rsidRPr="0010715E">
        <w:rPr>
          <w:rFonts w:ascii="Times New Roman" w:hAnsi="Times New Roman" w:cs="Times New Roman"/>
        </w:rPr>
        <w:t>, 7</w:t>
      </w:r>
      <w:r>
        <w:rPr>
          <w:rFonts w:ascii="Times New Roman" w:hAnsi="Times New Roman" w:cs="Times New Roman"/>
        </w:rPr>
        <w:t>4</w:t>
      </w:r>
      <w:bookmarkStart w:id="0" w:name="_GoBack"/>
      <w:bookmarkEnd w:id="0"/>
      <w:r w:rsidRPr="0010715E">
        <w:rPr>
          <w:rFonts w:ascii="Times New Roman" w:hAnsi="Times New Roman" w:cs="Times New Roman"/>
        </w:rPr>
        <w:t>. Erg.-</w:t>
      </w:r>
      <w:proofErr w:type="spellStart"/>
      <w:r w:rsidRPr="0010715E">
        <w:rPr>
          <w:rFonts w:ascii="Times New Roman" w:hAnsi="Times New Roman" w:cs="Times New Roman"/>
        </w:rPr>
        <w:t>Lfg</w:t>
      </w:r>
      <w:proofErr w:type="spellEnd"/>
      <w:r w:rsidRPr="0010715E">
        <w:rPr>
          <w:rFonts w:ascii="Times New Roman" w:hAnsi="Times New Roman" w:cs="Times New Roman"/>
        </w:rPr>
        <w:t xml:space="preserve">. </w:t>
      </w:r>
      <w:proofErr w:type="spellStart"/>
      <w:r w:rsidRPr="0010715E">
        <w:rPr>
          <w:rFonts w:ascii="Times New Roman" w:hAnsi="Times New Roman" w:cs="Times New Roman"/>
        </w:rPr>
        <w:t>ecomed</w:t>
      </w:r>
      <w:proofErr w:type="spellEnd"/>
      <w:r w:rsidRPr="0010715E">
        <w:rPr>
          <w:rFonts w:ascii="Times New Roman" w:hAnsi="Times New Roman" w:cs="Times New Roman"/>
        </w:rPr>
        <w:t xml:space="preserve"> Medizin, Landsberg</w:t>
      </w:r>
    </w:p>
    <w:sectPr w:rsidR="0010715E" w:rsidRPr="001071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F1"/>
    <w:rsid w:val="0010715E"/>
    <w:rsid w:val="002770F5"/>
    <w:rsid w:val="005B2BF1"/>
    <w:rsid w:val="006C43B2"/>
    <w:rsid w:val="0076610E"/>
    <w:rsid w:val="00936987"/>
    <w:rsid w:val="00967589"/>
    <w:rsid w:val="00971670"/>
    <w:rsid w:val="00AC11D9"/>
    <w:rsid w:val="00B84E2A"/>
    <w:rsid w:val="00BA31C1"/>
    <w:rsid w:val="00C466FA"/>
    <w:rsid w:val="00D0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1CD1"/>
  <w15:chartTrackingRefBased/>
  <w15:docId w15:val="{652A4F68-C2B3-47D8-94EE-9B56E755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SWMH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Preußner, Karin</dc:creator>
  <cp:keywords/>
  <dc:description/>
  <cp:lastModifiedBy>Preußner, Karin</cp:lastModifiedBy>
  <cp:revision>3</cp:revision>
  <dcterms:created xsi:type="dcterms:W3CDTF">2022-12-07T09:10:00Z</dcterms:created>
  <dcterms:modified xsi:type="dcterms:W3CDTF">2022-12-07T09:15:00Z</dcterms:modified>
</cp:coreProperties>
</file>